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7EB0FD" w14:textId="5D7AC2BF" w:rsidR="00AD226F" w:rsidRPr="00C11AA5" w:rsidRDefault="00AD226F" w:rsidP="00AD226F">
      <w:pPr>
        <w:rPr>
          <w:color w:val="FF00FF"/>
          <w:sz w:val="22"/>
          <w:szCs w:val="22"/>
        </w:rPr>
      </w:pPr>
      <w:r w:rsidRPr="00C11AA5">
        <w:rPr>
          <w:color w:val="FF00FF"/>
          <w:sz w:val="22"/>
          <w:szCs w:val="22"/>
        </w:rPr>
        <w:t xml:space="preserve">[Insert Physician Letterhead] </w:t>
      </w:r>
    </w:p>
    <w:p w14:paraId="7C4A2C93" w14:textId="77777777" w:rsidR="00AD226F" w:rsidRPr="00C11AA5" w:rsidRDefault="00AD226F" w:rsidP="00AD226F">
      <w:pPr>
        <w:rPr>
          <w:color w:val="FF00FF"/>
          <w:sz w:val="22"/>
          <w:szCs w:val="22"/>
        </w:rPr>
      </w:pPr>
      <w:r w:rsidRPr="00C11AA5">
        <w:rPr>
          <w:color w:val="FF00FF"/>
          <w:sz w:val="22"/>
          <w:szCs w:val="22"/>
        </w:rPr>
        <w:t xml:space="preserve">[Date] </w:t>
      </w:r>
    </w:p>
    <w:p w14:paraId="0BF55E59" w14:textId="041D7A6B" w:rsidR="00AD226F" w:rsidRPr="00AD226F" w:rsidRDefault="00AD226F" w:rsidP="00AD226F">
      <w:pPr>
        <w:rPr>
          <w:sz w:val="22"/>
          <w:szCs w:val="22"/>
        </w:rPr>
      </w:pPr>
      <w:r w:rsidRPr="005E64B4">
        <w:rPr>
          <w:sz w:val="22"/>
          <w:szCs w:val="22"/>
        </w:rPr>
        <w:t>To whom it may concern,</w:t>
      </w:r>
    </w:p>
    <w:tbl>
      <w:tblPr>
        <w:tblStyle w:val="PlainTable2"/>
        <w:tblW w:w="9648" w:type="dxa"/>
        <w:tblLayout w:type="fixed"/>
        <w:tblLook w:val="0000" w:firstRow="0" w:lastRow="0" w:firstColumn="0" w:lastColumn="0" w:noHBand="0" w:noVBand="0"/>
      </w:tblPr>
      <w:tblGrid>
        <w:gridCol w:w="4210"/>
        <w:gridCol w:w="5438"/>
      </w:tblGrid>
      <w:tr w:rsidR="00AD226F" w:rsidRPr="005E64B4" w14:paraId="7C771034" w14:textId="700F7C12" w:rsidTr="00AD226F">
        <w:trPr>
          <w:cnfStyle w:val="000000100000" w:firstRow="0" w:lastRow="0" w:firstColumn="0" w:lastColumn="0" w:oddVBand="0" w:evenVBand="0" w:oddHBand="1" w:evenHBand="0" w:firstRowFirstColumn="0" w:firstRowLastColumn="0" w:lastRowFirstColumn="0" w:lastRowLastColumn="0"/>
          <w:trHeight w:val="122"/>
        </w:trPr>
        <w:tc>
          <w:tcPr>
            <w:cnfStyle w:val="000010000000" w:firstRow="0" w:lastRow="0" w:firstColumn="0" w:lastColumn="0" w:oddVBand="1" w:evenVBand="0" w:oddHBand="0" w:evenHBand="0" w:firstRowFirstColumn="0" w:firstRowLastColumn="0" w:lastRowFirstColumn="0" w:lastRowLastColumn="0"/>
            <w:tcW w:w="4210" w:type="dxa"/>
          </w:tcPr>
          <w:p w14:paraId="5F312C22" w14:textId="77777777" w:rsidR="00AD226F" w:rsidRPr="00AD226F" w:rsidRDefault="00AD226F" w:rsidP="00AD226F">
            <w:pPr>
              <w:spacing w:after="160" w:line="278" w:lineRule="auto"/>
              <w:rPr>
                <w:sz w:val="22"/>
                <w:szCs w:val="22"/>
              </w:rPr>
            </w:pPr>
            <w:r w:rsidRPr="00AD226F">
              <w:rPr>
                <w:sz w:val="22"/>
                <w:szCs w:val="22"/>
              </w:rPr>
              <w:t xml:space="preserve"> </w:t>
            </w:r>
            <w:r w:rsidRPr="00AD226F">
              <w:rPr>
                <w:b/>
                <w:bCs/>
                <w:sz w:val="22"/>
                <w:szCs w:val="22"/>
              </w:rPr>
              <w:t xml:space="preserve">Member name </w:t>
            </w:r>
          </w:p>
        </w:tc>
        <w:tc>
          <w:tcPr>
            <w:cnfStyle w:val="000001000000" w:firstRow="0" w:lastRow="0" w:firstColumn="0" w:lastColumn="0" w:oddVBand="0" w:evenVBand="1" w:oddHBand="0" w:evenHBand="0" w:firstRowFirstColumn="0" w:firstRowLastColumn="0" w:lastRowFirstColumn="0" w:lastRowLastColumn="0"/>
            <w:tcW w:w="5438" w:type="dxa"/>
          </w:tcPr>
          <w:p w14:paraId="1D17C26A" w14:textId="61501E87" w:rsidR="00AD226F" w:rsidRPr="005E64B4" w:rsidRDefault="00AD226F" w:rsidP="00AD226F">
            <w:pPr>
              <w:rPr>
                <w:color w:val="FF00FF"/>
                <w:sz w:val="22"/>
                <w:szCs w:val="22"/>
              </w:rPr>
            </w:pPr>
            <w:r w:rsidRPr="005E64B4">
              <w:rPr>
                <w:color w:val="FF00FF"/>
                <w:sz w:val="22"/>
                <w:szCs w:val="22"/>
              </w:rPr>
              <w:t>[Patient name]</w:t>
            </w:r>
          </w:p>
        </w:tc>
      </w:tr>
      <w:tr w:rsidR="00AD226F" w:rsidRPr="005E64B4" w14:paraId="197E88B6" w14:textId="338A2A5C" w:rsidTr="00AD226F">
        <w:trPr>
          <w:trHeight w:val="122"/>
        </w:trPr>
        <w:tc>
          <w:tcPr>
            <w:cnfStyle w:val="000010000000" w:firstRow="0" w:lastRow="0" w:firstColumn="0" w:lastColumn="0" w:oddVBand="1" w:evenVBand="0" w:oddHBand="0" w:evenHBand="0" w:firstRowFirstColumn="0" w:firstRowLastColumn="0" w:lastRowFirstColumn="0" w:lastRowLastColumn="0"/>
            <w:tcW w:w="4210" w:type="dxa"/>
          </w:tcPr>
          <w:p w14:paraId="7EB5A4C1" w14:textId="77777777" w:rsidR="00AD226F" w:rsidRPr="00AD226F" w:rsidRDefault="00AD226F" w:rsidP="00AD226F">
            <w:pPr>
              <w:spacing w:after="160" w:line="278" w:lineRule="auto"/>
              <w:rPr>
                <w:sz w:val="22"/>
                <w:szCs w:val="22"/>
              </w:rPr>
            </w:pPr>
            <w:r w:rsidRPr="00AD226F">
              <w:rPr>
                <w:b/>
                <w:bCs/>
                <w:sz w:val="22"/>
                <w:szCs w:val="22"/>
              </w:rPr>
              <w:t xml:space="preserve">Date of birth </w:t>
            </w:r>
          </w:p>
        </w:tc>
        <w:tc>
          <w:tcPr>
            <w:cnfStyle w:val="000001000000" w:firstRow="0" w:lastRow="0" w:firstColumn="0" w:lastColumn="0" w:oddVBand="0" w:evenVBand="1" w:oddHBand="0" w:evenHBand="0" w:firstRowFirstColumn="0" w:firstRowLastColumn="0" w:lastRowFirstColumn="0" w:lastRowLastColumn="0"/>
            <w:tcW w:w="5438" w:type="dxa"/>
          </w:tcPr>
          <w:p w14:paraId="5687DAB2" w14:textId="61B13A2E" w:rsidR="00AD226F" w:rsidRPr="005E64B4" w:rsidRDefault="00AD226F" w:rsidP="00AD226F">
            <w:pPr>
              <w:rPr>
                <w:color w:val="FF00FF"/>
                <w:sz w:val="22"/>
                <w:szCs w:val="22"/>
              </w:rPr>
            </w:pPr>
            <w:r w:rsidRPr="005E64B4">
              <w:rPr>
                <w:color w:val="FF00FF"/>
                <w:sz w:val="22"/>
                <w:szCs w:val="22"/>
              </w:rPr>
              <w:t>[Patient date of birth]</w:t>
            </w:r>
          </w:p>
        </w:tc>
      </w:tr>
      <w:tr w:rsidR="00AD226F" w:rsidRPr="005E64B4" w14:paraId="4F234D19" w14:textId="34DDBF3F" w:rsidTr="00AD226F">
        <w:trPr>
          <w:cnfStyle w:val="000000100000" w:firstRow="0" w:lastRow="0" w:firstColumn="0" w:lastColumn="0" w:oddVBand="0" w:evenVBand="0" w:oddHBand="1" w:evenHBand="0" w:firstRowFirstColumn="0" w:firstRowLastColumn="0" w:lastRowFirstColumn="0" w:lastRowLastColumn="0"/>
          <w:trHeight w:val="122"/>
        </w:trPr>
        <w:tc>
          <w:tcPr>
            <w:cnfStyle w:val="000010000000" w:firstRow="0" w:lastRow="0" w:firstColumn="0" w:lastColumn="0" w:oddVBand="1" w:evenVBand="0" w:oddHBand="0" w:evenHBand="0" w:firstRowFirstColumn="0" w:firstRowLastColumn="0" w:lastRowFirstColumn="0" w:lastRowLastColumn="0"/>
            <w:tcW w:w="4210" w:type="dxa"/>
          </w:tcPr>
          <w:p w14:paraId="264F66B1" w14:textId="77777777" w:rsidR="00AD226F" w:rsidRPr="00AD226F" w:rsidRDefault="00AD226F" w:rsidP="00AD226F">
            <w:pPr>
              <w:spacing w:after="160" w:line="278" w:lineRule="auto"/>
              <w:rPr>
                <w:sz w:val="22"/>
                <w:szCs w:val="22"/>
              </w:rPr>
            </w:pPr>
            <w:r w:rsidRPr="00AD226F">
              <w:rPr>
                <w:b/>
                <w:bCs/>
                <w:sz w:val="22"/>
                <w:szCs w:val="22"/>
              </w:rPr>
              <w:t xml:space="preserve">Member ID number </w:t>
            </w:r>
          </w:p>
        </w:tc>
        <w:tc>
          <w:tcPr>
            <w:cnfStyle w:val="000001000000" w:firstRow="0" w:lastRow="0" w:firstColumn="0" w:lastColumn="0" w:oddVBand="0" w:evenVBand="1" w:oddHBand="0" w:evenHBand="0" w:firstRowFirstColumn="0" w:firstRowLastColumn="0" w:lastRowFirstColumn="0" w:lastRowLastColumn="0"/>
            <w:tcW w:w="5438" w:type="dxa"/>
          </w:tcPr>
          <w:p w14:paraId="39FEB2E6" w14:textId="677ECAB4" w:rsidR="00AD226F" w:rsidRPr="005E64B4" w:rsidRDefault="00AD226F" w:rsidP="00AD226F">
            <w:pPr>
              <w:rPr>
                <w:color w:val="FF00FF"/>
                <w:sz w:val="22"/>
                <w:szCs w:val="22"/>
              </w:rPr>
            </w:pPr>
            <w:r w:rsidRPr="005E64B4">
              <w:rPr>
                <w:color w:val="FF00FF"/>
                <w:sz w:val="22"/>
                <w:szCs w:val="22"/>
              </w:rPr>
              <w:t>[Member ID number]</w:t>
            </w:r>
          </w:p>
        </w:tc>
      </w:tr>
      <w:tr w:rsidR="00AD226F" w:rsidRPr="005E64B4" w14:paraId="0A86315C" w14:textId="7B21E151" w:rsidTr="00AD226F">
        <w:trPr>
          <w:trHeight w:val="122"/>
        </w:trPr>
        <w:tc>
          <w:tcPr>
            <w:cnfStyle w:val="000010000000" w:firstRow="0" w:lastRow="0" w:firstColumn="0" w:lastColumn="0" w:oddVBand="1" w:evenVBand="0" w:oddHBand="0" w:evenHBand="0" w:firstRowFirstColumn="0" w:firstRowLastColumn="0" w:lastRowFirstColumn="0" w:lastRowLastColumn="0"/>
            <w:tcW w:w="4210" w:type="dxa"/>
          </w:tcPr>
          <w:p w14:paraId="185185C9" w14:textId="77777777" w:rsidR="00AD226F" w:rsidRPr="00AD226F" w:rsidRDefault="00AD226F" w:rsidP="00AD226F">
            <w:pPr>
              <w:spacing w:after="160" w:line="278" w:lineRule="auto"/>
              <w:rPr>
                <w:sz w:val="22"/>
                <w:szCs w:val="22"/>
              </w:rPr>
            </w:pPr>
            <w:r w:rsidRPr="00AD226F">
              <w:rPr>
                <w:b/>
                <w:bCs/>
                <w:sz w:val="22"/>
                <w:szCs w:val="22"/>
              </w:rPr>
              <w:t xml:space="preserve">Member group/policy number </w:t>
            </w:r>
          </w:p>
        </w:tc>
        <w:tc>
          <w:tcPr>
            <w:cnfStyle w:val="000001000000" w:firstRow="0" w:lastRow="0" w:firstColumn="0" w:lastColumn="0" w:oddVBand="0" w:evenVBand="1" w:oddHBand="0" w:evenHBand="0" w:firstRowFirstColumn="0" w:firstRowLastColumn="0" w:lastRowFirstColumn="0" w:lastRowLastColumn="0"/>
            <w:tcW w:w="5438" w:type="dxa"/>
          </w:tcPr>
          <w:p w14:paraId="5DCDD05E" w14:textId="1099EA61" w:rsidR="00AD226F" w:rsidRPr="005E64B4" w:rsidRDefault="00AD226F" w:rsidP="00AD226F">
            <w:pPr>
              <w:rPr>
                <w:color w:val="FF00FF"/>
                <w:sz w:val="22"/>
                <w:szCs w:val="22"/>
              </w:rPr>
            </w:pPr>
            <w:r w:rsidRPr="005E64B4">
              <w:rPr>
                <w:color w:val="FF00FF"/>
                <w:sz w:val="22"/>
                <w:szCs w:val="22"/>
              </w:rPr>
              <w:t>[Member group/policy number]</w:t>
            </w:r>
          </w:p>
        </w:tc>
      </w:tr>
      <w:tr w:rsidR="00AD226F" w:rsidRPr="005E64B4" w14:paraId="48FEB45C" w14:textId="3BBF8E60" w:rsidTr="00AD226F">
        <w:trPr>
          <w:cnfStyle w:val="000000100000" w:firstRow="0" w:lastRow="0" w:firstColumn="0" w:lastColumn="0" w:oddVBand="0" w:evenVBand="0" w:oddHBand="1" w:evenHBand="0" w:firstRowFirstColumn="0" w:firstRowLastColumn="0" w:lastRowFirstColumn="0" w:lastRowLastColumn="0"/>
          <w:trHeight w:val="122"/>
        </w:trPr>
        <w:tc>
          <w:tcPr>
            <w:cnfStyle w:val="000010000000" w:firstRow="0" w:lastRow="0" w:firstColumn="0" w:lastColumn="0" w:oddVBand="1" w:evenVBand="0" w:oddHBand="0" w:evenHBand="0" w:firstRowFirstColumn="0" w:firstRowLastColumn="0" w:lastRowFirstColumn="0" w:lastRowLastColumn="0"/>
            <w:tcW w:w="4210" w:type="dxa"/>
          </w:tcPr>
          <w:p w14:paraId="592058E2" w14:textId="77777777" w:rsidR="00AD226F" w:rsidRPr="00AD226F" w:rsidRDefault="00AD226F" w:rsidP="00AD226F">
            <w:pPr>
              <w:spacing w:after="160" w:line="278" w:lineRule="auto"/>
              <w:rPr>
                <w:sz w:val="22"/>
                <w:szCs w:val="22"/>
              </w:rPr>
            </w:pPr>
            <w:r w:rsidRPr="00AD226F">
              <w:rPr>
                <w:b/>
                <w:bCs/>
                <w:sz w:val="22"/>
                <w:szCs w:val="22"/>
              </w:rPr>
              <w:t xml:space="preserve">Appeal case ID number </w:t>
            </w:r>
          </w:p>
        </w:tc>
        <w:tc>
          <w:tcPr>
            <w:cnfStyle w:val="000001000000" w:firstRow="0" w:lastRow="0" w:firstColumn="0" w:lastColumn="0" w:oddVBand="0" w:evenVBand="1" w:oddHBand="0" w:evenHBand="0" w:firstRowFirstColumn="0" w:firstRowLastColumn="0" w:lastRowFirstColumn="0" w:lastRowLastColumn="0"/>
            <w:tcW w:w="5438" w:type="dxa"/>
          </w:tcPr>
          <w:p w14:paraId="3EC5C5C0" w14:textId="70FDD830" w:rsidR="00AD226F" w:rsidRPr="005E64B4" w:rsidRDefault="00AD226F" w:rsidP="00AD226F">
            <w:pPr>
              <w:rPr>
                <w:color w:val="FF00FF"/>
                <w:sz w:val="22"/>
                <w:szCs w:val="22"/>
              </w:rPr>
            </w:pPr>
            <w:r w:rsidRPr="005E64B4">
              <w:rPr>
                <w:color w:val="FF00FF"/>
                <w:sz w:val="22"/>
                <w:szCs w:val="22"/>
              </w:rPr>
              <w:t>[Case ID number]</w:t>
            </w:r>
          </w:p>
        </w:tc>
      </w:tr>
      <w:tr w:rsidR="00AD226F" w:rsidRPr="005E64B4" w14:paraId="11BB05A6" w14:textId="44403E87" w:rsidTr="00AD226F">
        <w:trPr>
          <w:trHeight w:val="122"/>
        </w:trPr>
        <w:tc>
          <w:tcPr>
            <w:cnfStyle w:val="000010000000" w:firstRow="0" w:lastRow="0" w:firstColumn="0" w:lastColumn="0" w:oddVBand="1" w:evenVBand="0" w:oddHBand="0" w:evenHBand="0" w:firstRowFirstColumn="0" w:firstRowLastColumn="0" w:lastRowFirstColumn="0" w:lastRowLastColumn="0"/>
            <w:tcW w:w="4210" w:type="dxa"/>
          </w:tcPr>
          <w:p w14:paraId="6E5A1A97" w14:textId="77777777" w:rsidR="00AD226F" w:rsidRPr="00AD226F" w:rsidRDefault="00AD226F" w:rsidP="00AD226F">
            <w:pPr>
              <w:spacing w:after="160" w:line="278" w:lineRule="auto"/>
              <w:rPr>
                <w:sz w:val="22"/>
                <w:szCs w:val="22"/>
              </w:rPr>
            </w:pPr>
            <w:r w:rsidRPr="00AD226F">
              <w:rPr>
                <w:b/>
                <w:bCs/>
                <w:sz w:val="22"/>
                <w:szCs w:val="22"/>
              </w:rPr>
              <w:t xml:space="preserve">Denial date </w:t>
            </w:r>
          </w:p>
        </w:tc>
        <w:tc>
          <w:tcPr>
            <w:cnfStyle w:val="000001000000" w:firstRow="0" w:lastRow="0" w:firstColumn="0" w:lastColumn="0" w:oddVBand="0" w:evenVBand="1" w:oddHBand="0" w:evenHBand="0" w:firstRowFirstColumn="0" w:firstRowLastColumn="0" w:lastRowFirstColumn="0" w:lastRowLastColumn="0"/>
            <w:tcW w:w="5438" w:type="dxa"/>
          </w:tcPr>
          <w:p w14:paraId="6FAB8A78" w14:textId="72A21E73" w:rsidR="00AD226F" w:rsidRPr="005E64B4" w:rsidRDefault="00AD226F" w:rsidP="00AD226F">
            <w:pPr>
              <w:rPr>
                <w:color w:val="FF00FF"/>
                <w:sz w:val="22"/>
                <w:szCs w:val="22"/>
              </w:rPr>
            </w:pPr>
            <w:r w:rsidRPr="005E64B4">
              <w:rPr>
                <w:color w:val="FF00FF"/>
                <w:sz w:val="22"/>
                <w:szCs w:val="22"/>
              </w:rPr>
              <w:t>[Date of appeal denial]</w:t>
            </w:r>
          </w:p>
        </w:tc>
      </w:tr>
    </w:tbl>
    <w:p w14:paraId="547B8FAF" w14:textId="77777777" w:rsidR="00AD226F" w:rsidRPr="00AD226F" w:rsidRDefault="00AD226F" w:rsidP="00AD226F">
      <w:pPr>
        <w:rPr>
          <w:sz w:val="22"/>
          <w:szCs w:val="22"/>
        </w:rPr>
      </w:pPr>
    </w:p>
    <w:p w14:paraId="038E352C" w14:textId="3350AB25" w:rsidR="00AD226F" w:rsidRPr="005E64B4" w:rsidRDefault="00AD226F" w:rsidP="00AD226F">
      <w:pPr>
        <w:rPr>
          <w:sz w:val="22"/>
          <w:szCs w:val="22"/>
        </w:rPr>
      </w:pPr>
      <w:r w:rsidRPr="005E64B4">
        <w:rPr>
          <w:sz w:val="22"/>
          <w:szCs w:val="22"/>
        </w:rPr>
        <w:t xml:space="preserve">I am writing on behalf of </w:t>
      </w:r>
      <w:r w:rsidR="00DA2A95">
        <w:rPr>
          <w:sz w:val="22"/>
          <w:szCs w:val="22"/>
        </w:rPr>
        <w:t>my patient who is your</w:t>
      </w:r>
      <w:r w:rsidRPr="005E64B4">
        <w:rPr>
          <w:sz w:val="22"/>
          <w:szCs w:val="22"/>
        </w:rPr>
        <w:t xml:space="preserve"> member, </w:t>
      </w:r>
      <w:r w:rsidRPr="005E64B4">
        <w:rPr>
          <w:color w:val="FF00FF"/>
          <w:sz w:val="22"/>
          <w:szCs w:val="22"/>
        </w:rPr>
        <w:t xml:space="preserve">[Patient Name], </w:t>
      </w:r>
      <w:r w:rsidRPr="005E64B4">
        <w:rPr>
          <w:sz w:val="22"/>
          <w:szCs w:val="22"/>
        </w:rPr>
        <w:t xml:space="preserve">to appeal the denial of coverage for CAPLYTA® (lumateperone) as a medically necessary treatment for </w:t>
      </w:r>
      <w:r w:rsidRPr="005E64B4">
        <w:rPr>
          <w:color w:val="FF00FF"/>
          <w:sz w:val="22"/>
          <w:szCs w:val="22"/>
        </w:rPr>
        <w:t>[Patient Name]</w:t>
      </w:r>
      <w:r w:rsidRPr="005E64B4">
        <w:rPr>
          <w:sz w:val="22"/>
          <w:szCs w:val="22"/>
        </w:rPr>
        <w:t xml:space="preserve">’s </w:t>
      </w:r>
      <w:r w:rsidRPr="005E64B4">
        <w:rPr>
          <w:color w:val="FF00FF"/>
          <w:sz w:val="22"/>
          <w:szCs w:val="22"/>
        </w:rPr>
        <w:t>[Patient Diagnosis].</w:t>
      </w:r>
    </w:p>
    <w:p w14:paraId="541E4567" w14:textId="7915735D" w:rsidR="00AD226F" w:rsidRPr="005E64B4" w:rsidRDefault="00AD226F" w:rsidP="00AD226F">
      <w:pPr>
        <w:rPr>
          <w:sz w:val="22"/>
          <w:szCs w:val="22"/>
        </w:rPr>
      </w:pPr>
      <w:r w:rsidRPr="005E64B4">
        <w:rPr>
          <w:sz w:val="22"/>
          <w:szCs w:val="22"/>
        </w:rPr>
        <w:t>CAPLYTA is indicated in adults for the treatment of:</w:t>
      </w:r>
    </w:p>
    <w:p w14:paraId="6F0360CF" w14:textId="5A9B36EC" w:rsidR="00AD226F" w:rsidRPr="005E64B4" w:rsidRDefault="00AD226F" w:rsidP="00AD226F">
      <w:pPr>
        <w:pStyle w:val="ListParagraph"/>
        <w:numPr>
          <w:ilvl w:val="0"/>
          <w:numId w:val="1"/>
        </w:numPr>
        <w:rPr>
          <w:sz w:val="22"/>
          <w:szCs w:val="22"/>
        </w:rPr>
      </w:pPr>
      <w:r w:rsidRPr="005E64B4">
        <w:rPr>
          <w:sz w:val="22"/>
          <w:szCs w:val="22"/>
        </w:rPr>
        <w:t>Major depressive disorder (MDD) as adjunctive therapy to antidepressants</w:t>
      </w:r>
    </w:p>
    <w:p w14:paraId="79473F83" w14:textId="33E69716" w:rsidR="00AD226F" w:rsidRPr="005E64B4" w:rsidRDefault="00AD226F" w:rsidP="00AD226F">
      <w:pPr>
        <w:pStyle w:val="ListParagraph"/>
        <w:numPr>
          <w:ilvl w:val="0"/>
          <w:numId w:val="1"/>
        </w:numPr>
        <w:rPr>
          <w:sz w:val="22"/>
          <w:szCs w:val="22"/>
        </w:rPr>
      </w:pPr>
      <w:r w:rsidRPr="005E64B4">
        <w:rPr>
          <w:sz w:val="22"/>
          <w:szCs w:val="22"/>
        </w:rPr>
        <w:t>Depressive episodes associated with bipolar I or II disorder (bipolar depression) as monotherapy and as adjunctive therapy with lithium or valproate</w:t>
      </w:r>
    </w:p>
    <w:p w14:paraId="7AD38B46" w14:textId="215A2DA3" w:rsidR="00AD226F" w:rsidRPr="005E64B4" w:rsidRDefault="00AD226F" w:rsidP="00AD226F">
      <w:pPr>
        <w:pStyle w:val="ListParagraph"/>
        <w:numPr>
          <w:ilvl w:val="0"/>
          <w:numId w:val="1"/>
        </w:numPr>
        <w:rPr>
          <w:sz w:val="22"/>
          <w:szCs w:val="22"/>
        </w:rPr>
      </w:pPr>
      <w:r w:rsidRPr="005E64B4">
        <w:rPr>
          <w:sz w:val="22"/>
          <w:szCs w:val="22"/>
        </w:rPr>
        <w:t>Schizophrenia</w:t>
      </w:r>
    </w:p>
    <w:p w14:paraId="333DA809" w14:textId="7F5D4E52" w:rsidR="00AD226F" w:rsidRPr="00AD226F" w:rsidRDefault="00AD226F" w:rsidP="00AD226F">
      <w:pPr>
        <w:rPr>
          <w:sz w:val="22"/>
          <w:szCs w:val="22"/>
        </w:rPr>
      </w:pPr>
      <w:r w:rsidRPr="005E64B4">
        <w:rPr>
          <w:b/>
          <w:bCs/>
          <w:sz w:val="22"/>
          <w:szCs w:val="22"/>
        </w:rPr>
        <w:t xml:space="preserve">According to your letter, coverage was denied due to </w:t>
      </w:r>
      <w:r w:rsidRPr="005E64B4">
        <w:rPr>
          <w:color w:val="FF00FF"/>
          <w:sz w:val="22"/>
          <w:szCs w:val="22"/>
        </w:rPr>
        <w:t>[reason as stated in the denial letter]</w:t>
      </w:r>
      <w:r w:rsidRPr="005E64B4">
        <w:rPr>
          <w:sz w:val="22"/>
          <w:szCs w:val="22"/>
        </w:rPr>
        <w:t>. This appeal letter provides information about our shared member’s medical history, diagnosis, and details regarding the medical necessity of the requested treatment with CAPLYTA. In support of my recommendation for CAPLYTA</w:t>
      </w:r>
      <w:r w:rsidR="00D749B9">
        <w:rPr>
          <w:sz w:val="22"/>
          <w:szCs w:val="22"/>
        </w:rPr>
        <w:t xml:space="preserve"> </w:t>
      </w:r>
      <w:r w:rsidRPr="005E64B4">
        <w:rPr>
          <w:sz w:val="22"/>
          <w:szCs w:val="22"/>
        </w:rPr>
        <w:t>treatment, I have provided an overview of the patient’s relevant clinical history below. Please review my clinical rationale and attached documentation to assist with your coverage decision.</w:t>
      </w:r>
    </w:p>
    <w:tbl>
      <w:tblPr>
        <w:tblStyle w:val="PlainTable2"/>
        <w:tblW w:w="9625" w:type="dxa"/>
        <w:tblLayout w:type="fixed"/>
        <w:tblLook w:val="0000" w:firstRow="0" w:lastRow="0" w:firstColumn="0" w:lastColumn="0" w:noHBand="0" w:noVBand="0"/>
      </w:tblPr>
      <w:tblGrid>
        <w:gridCol w:w="4225"/>
        <w:gridCol w:w="5400"/>
      </w:tblGrid>
      <w:tr w:rsidR="00AD226F" w:rsidRPr="005E64B4" w14:paraId="22425E19" w14:textId="2FE4A072" w:rsidTr="005E64B4">
        <w:trPr>
          <w:cnfStyle w:val="000000100000" w:firstRow="0" w:lastRow="0" w:firstColumn="0" w:lastColumn="0" w:oddVBand="0" w:evenVBand="0" w:oddHBand="1" w:evenHBand="0" w:firstRowFirstColumn="0" w:firstRowLastColumn="0" w:lastRowFirstColumn="0" w:lastRowLastColumn="0"/>
          <w:trHeight w:val="122"/>
        </w:trPr>
        <w:tc>
          <w:tcPr>
            <w:cnfStyle w:val="000010000000" w:firstRow="0" w:lastRow="0" w:firstColumn="0" w:lastColumn="0" w:oddVBand="1" w:evenVBand="0" w:oddHBand="0" w:evenHBand="0" w:firstRowFirstColumn="0" w:firstRowLastColumn="0" w:lastRowFirstColumn="0" w:lastRowLastColumn="0"/>
            <w:tcW w:w="4225" w:type="dxa"/>
          </w:tcPr>
          <w:p w14:paraId="5F643497" w14:textId="6FAFE1F7" w:rsidR="00AD226F" w:rsidRPr="00AD226F" w:rsidRDefault="005E64B4" w:rsidP="00AD226F">
            <w:pPr>
              <w:spacing w:after="160" w:line="278" w:lineRule="auto"/>
              <w:rPr>
                <w:b/>
                <w:bCs/>
                <w:sz w:val="22"/>
                <w:szCs w:val="22"/>
              </w:rPr>
            </w:pPr>
            <w:r w:rsidRPr="005E64B4">
              <w:rPr>
                <w:b/>
                <w:bCs/>
                <w:sz w:val="22"/>
                <w:szCs w:val="22"/>
              </w:rPr>
              <w:t xml:space="preserve">Primary </w:t>
            </w:r>
            <w:r w:rsidR="00AD226F" w:rsidRPr="00AD226F">
              <w:rPr>
                <w:b/>
                <w:bCs/>
                <w:sz w:val="22"/>
                <w:szCs w:val="22"/>
              </w:rPr>
              <w:t xml:space="preserve">Diagnosis </w:t>
            </w:r>
          </w:p>
        </w:tc>
        <w:tc>
          <w:tcPr>
            <w:cnfStyle w:val="000001000000" w:firstRow="0" w:lastRow="0" w:firstColumn="0" w:lastColumn="0" w:oddVBand="0" w:evenVBand="1" w:oddHBand="0" w:evenHBand="0" w:firstRowFirstColumn="0" w:firstRowLastColumn="0" w:lastRowFirstColumn="0" w:lastRowLastColumn="0"/>
            <w:tcW w:w="5400" w:type="dxa"/>
          </w:tcPr>
          <w:p w14:paraId="70EBF9F9" w14:textId="104B87E3" w:rsidR="00AD226F" w:rsidRPr="005E64B4" w:rsidRDefault="005E64B4" w:rsidP="00AD226F">
            <w:pPr>
              <w:rPr>
                <w:color w:val="FF00FF"/>
                <w:sz w:val="22"/>
                <w:szCs w:val="22"/>
              </w:rPr>
            </w:pPr>
            <w:r w:rsidRPr="005E64B4">
              <w:rPr>
                <w:color w:val="FF00FF"/>
                <w:sz w:val="22"/>
                <w:szCs w:val="22"/>
              </w:rPr>
              <w:t>[Indication]</w:t>
            </w:r>
          </w:p>
        </w:tc>
      </w:tr>
      <w:tr w:rsidR="00AD226F" w:rsidRPr="005E64B4" w14:paraId="6A750181" w14:textId="27E1A704" w:rsidTr="005E64B4">
        <w:trPr>
          <w:trHeight w:val="122"/>
        </w:trPr>
        <w:tc>
          <w:tcPr>
            <w:cnfStyle w:val="000010000000" w:firstRow="0" w:lastRow="0" w:firstColumn="0" w:lastColumn="0" w:oddVBand="1" w:evenVBand="0" w:oddHBand="0" w:evenHBand="0" w:firstRowFirstColumn="0" w:firstRowLastColumn="0" w:lastRowFirstColumn="0" w:lastRowLastColumn="0"/>
            <w:tcW w:w="4225" w:type="dxa"/>
          </w:tcPr>
          <w:p w14:paraId="6720A55E" w14:textId="77777777" w:rsidR="00AD226F" w:rsidRPr="00AD226F" w:rsidRDefault="00AD226F" w:rsidP="00AD226F">
            <w:pPr>
              <w:spacing w:after="160" w:line="278" w:lineRule="auto"/>
              <w:rPr>
                <w:b/>
                <w:bCs/>
                <w:sz w:val="22"/>
                <w:szCs w:val="22"/>
              </w:rPr>
            </w:pPr>
            <w:r w:rsidRPr="00AD226F">
              <w:rPr>
                <w:b/>
                <w:bCs/>
                <w:sz w:val="22"/>
                <w:szCs w:val="22"/>
              </w:rPr>
              <w:t xml:space="preserve">ICD-10-CM code(s) </w:t>
            </w:r>
          </w:p>
        </w:tc>
        <w:tc>
          <w:tcPr>
            <w:cnfStyle w:val="000001000000" w:firstRow="0" w:lastRow="0" w:firstColumn="0" w:lastColumn="0" w:oddVBand="0" w:evenVBand="1" w:oddHBand="0" w:evenHBand="0" w:firstRowFirstColumn="0" w:firstRowLastColumn="0" w:lastRowFirstColumn="0" w:lastRowLastColumn="0"/>
            <w:tcW w:w="5400" w:type="dxa"/>
          </w:tcPr>
          <w:p w14:paraId="16D10B1D" w14:textId="2EB83648" w:rsidR="00AD226F" w:rsidRPr="005E64B4" w:rsidRDefault="005E64B4" w:rsidP="00AD226F">
            <w:pPr>
              <w:rPr>
                <w:color w:val="FF00FF"/>
                <w:sz w:val="22"/>
                <w:szCs w:val="22"/>
              </w:rPr>
            </w:pPr>
            <w:r w:rsidRPr="005E64B4">
              <w:rPr>
                <w:color w:val="FF00FF"/>
                <w:sz w:val="22"/>
                <w:szCs w:val="22"/>
              </w:rPr>
              <w:t>[ICD-10-CM codes]</w:t>
            </w:r>
          </w:p>
        </w:tc>
      </w:tr>
      <w:tr w:rsidR="00AD226F" w:rsidRPr="005E64B4" w14:paraId="76D68110" w14:textId="6CA41606" w:rsidTr="005E64B4">
        <w:trPr>
          <w:cnfStyle w:val="000000100000" w:firstRow="0" w:lastRow="0" w:firstColumn="0" w:lastColumn="0" w:oddVBand="0" w:evenVBand="0" w:oddHBand="1" w:evenHBand="0" w:firstRowFirstColumn="0" w:firstRowLastColumn="0" w:lastRowFirstColumn="0" w:lastRowLastColumn="0"/>
          <w:trHeight w:val="122"/>
        </w:trPr>
        <w:tc>
          <w:tcPr>
            <w:cnfStyle w:val="000010000000" w:firstRow="0" w:lastRow="0" w:firstColumn="0" w:lastColumn="0" w:oddVBand="1" w:evenVBand="0" w:oddHBand="0" w:evenHBand="0" w:firstRowFirstColumn="0" w:firstRowLastColumn="0" w:lastRowFirstColumn="0" w:lastRowLastColumn="0"/>
            <w:tcW w:w="4225" w:type="dxa"/>
          </w:tcPr>
          <w:p w14:paraId="25C7A375" w14:textId="77777777" w:rsidR="00AD226F" w:rsidRPr="00AD226F" w:rsidRDefault="00AD226F" w:rsidP="00AD226F">
            <w:pPr>
              <w:spacing w:after="160" w:line="278" w:lineRule="auto"/>
              <w:rPr>
                <w:b/>
                <w:bCs/>
                <w:sz w:val="22"/>
                <w:szCs w:val="22"/>
              </w:rPr>
            </w:pPr>
            <w:r w:rsidRPr="00AD226F">
              <w:rPr>
                <w:b/>
                <w:bCs/>
                <w:sz w:val="22"/>
                <w:szCs w:val="22"/>
              </w:rPr>
              <w:t xml:space="preserve">No. of prior therapies </w:t>
            </w:r>
          </w:p>
        </w:tc>
        <w:tc>
          <w:tcPr>
            <w:cnfStyle w:val="000001000000" w:firstRow="0" w:lastRow="0" w:firstColumn="0" w:lastColumn="0" w:oddVBand="0" w:evenVBand="1" w:oddHBand="0" w:evenHBand="0" w:firstRowFirstColumn="0" w:firstRowLastColumn="0" w:lastRowFirstColumn="0" w:lastRowLastColumn="0"/>
            <w:tcW w:w="5400" w:type="dxa"/>
          </w:tcPr>
          <w:p w14:paraId="6DEDD0C0" w14:textId="2DD35382" w:rsidR="00AD226F" w:rsidRPr="005E64B4" w:rsidRDefault="005E64B4" w:rsidP="00AD226F">
            <w:pPr>
              <w:rPr>
                <w:color w:val="FF00FF"/>
                <w:sz w:val="22"/>
                <w:szCs w:val="22"/>
              </w:rPr>
            </w:pPr>
            <w:r w:rsidRPr="005E64B4">
              <w:rPr>
                <w:color w:val="FF00FF"/>
                <w:sz w:val="22"/>
                <w:szCs w:val="22"/>
              </w:rPr>
              <w:t>[No. of prior therapies]</w:t>
            </w:r>
          </w:p>
        </w:tc>
      </w:tr>
      <w:tr w:rsidR="005E64B4" w:rsidRPr="005E64B4" w14:paraId="2312E68B" w14:textId="576E373B" w:rsidTr="005E64B4">
        <w:trPr>
          <w:trHeight w:val="242"/>
        </w:trPr>
        <w:tc>
          <w:tcPr>
            <w:cnfStyle w:val="000010000000" w:firstRow="0" w:lastRow="0" w:firstColumn="0" w:lastColumn="0" w:oddVBand="1" w:evenVBand="0" w:oddHBand="0" w:evenHBand="0" w:firstRowFirstColumn="0" w:firstRowLastColumn="0" w:lastRowFirstColumn="0" w:lastRowLastColumn="0"/>
            <w:tcW w:w="4225" w:type="dxa"/>
          </w:tcPr>
          <w:p w14:paraId="1E22408B" w14:textId="77777777" w:rsidR="005E64B4" w:rsidRPr="00AD226F" w:rsidRDefault="005E64B4" w:rsidP="005E64B4">
            <w:pPr>
              <w:spacing w:after="160" w:line="278" w:lineRule="auto"/>
              <w:rPr>
                <w:b/>
                <w:bCs/>
                <w:sz w:val="22"/>
                <w:szCs w:val="22"/>
              </w:rPr>
            </w:pPr>
            <w:r w:rsidRPr="00AD226F">
              <w:rPr>
                <w:b/>
                <w:bCs/>
                <w:sz w:val="22"/>
                <w:szCs w:val="22"/>
              </w:rPr>
              <w:t xml:space="preserve">Description of prior therapies and treatment response </w:t>
            </w:r>
          </w:p>
        </w:tc>
        <w:tc>
          <w:tcPr>
            <w:cnfStyle w:val="000001000000" w:firstRow="0" w:lastRow="0" w:firstColumn="0" w:lastColumn="0" w:oddVBand="0" w:evenVBand="1" w:oddHBand="0" w:evenHBand="0" w:firstRowFirstColumn="0" w:firstRowLastColumn="0" w:lastRowFirstColumn="0" w:lastRowLastColumn="0"/>
            <w:tcW w:w="5400" w:type="dxa"/>
          </w:tcPr>
          <w:p w14:paraId="3A49B869" w14:textId="67F72770" w:rsidR="005E64B4" w:rsidRPr="005E64B4" w:rsidRDefault="005E64B4" w:rsidP="005E64B4">
            <w:pPr>
              <w:rPr>
                <w:color w:val="FF00FF"/>
                <w:sz w:val="22"/>
                <w:szCs w:val="22"/>
              </w:rPr>
            </w:pPr>
            <w:r w:rsidRPr="005E64B4">
              <w:rPr>
                <w:color w:val="FF00FF"/>
                <w:sz w:val="22"/>
                <w:szCs w:val="22"/>
              </w:rPr>
              <w:t>[Description of prior therapy 1 and patient’s treatment response]</w:t>
            </w:r>
          </w:p>
        </w:tc>
      </w:tr>
      <w:tr w:rsidR="005E64B4" w:rsidRPr="005E64B4" w14:paraId="0D3627C6" w14:textId="39347627" w:rsidTr="005E64B4">
        <w:trPr>
          <w:cnfStyle w:val="000000100000" w:firstRow="0" w:lastRow="0" w:firstColumn="0" w:lastColumn="0" w:oddVBand="0" w:evenVBand="0" w:oddHBand="1" w:evenHBand="0" w:firstRowFirstColumn="0" w:firstRowLastColumn="0" w:lastRowFirstColumn="0" w:lastRowLastColumn="0"/>
          <w:trHeight w:val="244"/>
        </w:trPr>
        <w:tc>
          <w:tcPr>
            <w:cnfStyle w:val="000010000000" w:firstRow="0" w:lastRow="0" w:firstColumn="0" w:lastColumn="0" w:oddVBand="1" w:evenVBand="0" w:oddHBand="0" w:evenHBand="0" w:firstRowFirstColumn="0" w:firstRowLastColumn="0" w:lastRowFirstColumn="0" w:lastRowLastColumn="0"/>
            <w:tcW w:w="4225" w:type="dxa"/>
          </w:tcPr>
          <w:p w14:paraId="2723385E" w14:textId="77777777" w:rsidR="005E64B4" w:rsidRPr="00AD226F" w:rsidRDefault="005E64B4" w:rsidP="005E64B4">
            <w:pPr>
              <w:spacing w:after="160" w:line="278" w:lineRule="auto"/>
              <w:rPr>
                <w:b/>
                <w:bCs/>
                <w:sz w:val="22"/>
                <w:szCs w:val="22"/>
              </w:rPr>
            </w:pPr>
            <w:r w:rsidRPr="00AD226F">
              <w:rPr>
                <w:b/>
                <w:bCs/>
                <w:sz w:val="22"/>
                <w:szCs w:val="22"/>
              </w:rPr>
              <w:t xml:space="preserve">Relevant disease-related characteristics </w:t>
            </w:r>
          </w:p>
        </w:tc>
        <w:tc>
          <w:tcPr>
            <w:cnfStyle w:val="000001000000" w:firstRow="0" w:lastRow="0" w:firstColumn="0" w:lastColumn="0" w:oddVBand="0" w:evenVBand="1" w:oddHBand="0" w:evenHBand="0" w:firstRowFirstColumn="0" w:firstRowLastColumn="0" w:lastRowFirstColumn="0" w:lastRowLastColumn="0"/>
            <w:tcW w:w="5400" w:type="dxa"/>
          </w:tcPr>
          <w:p w14:paraId="2CA58020" w14:textId="0FB0EDC0" w:rsidR="005E64B4" w:rsidRPr="005E64B4" w:rsidRDefault="005E64B4" w:rsidP="005E64B4">
            <w:pPr>
              <w:rPr>
                <w:color w:val="FF00FF"/>
                <w:sz w:val="22"/>
                <w:szCs w:val="22"/>
              </w:rPr>
            </w:pPr>
            <w:r w:rsidRPr="005E64B4">
              <w:rPr>
                <w:color w:val="FF00FF"/>
                <w:sz w:val="22"/>
                <w:szCs w:val="22"/>
              </w:rPr>
              <w:t>[Insert relevant disease-related characteristics]</w:t>
            </w:r>
          </w:p>
        </w:tc>
      </w:tr>
      <w:tr w:rsidR="00AD226F" w:rsidRPr="005E64B4" w14:paraId="3515FE89" w14:textId="643109D0" w:rsidTr="005E64B4">
        <w:trPr>
          <w:trHeight w:val="494"/>
        </w:trPr>
        <w:tc>
          <w:tcPr>
            <w:cnfStyle w:val="000010000000" w:firstRow="0" w:lastRow="0" w:firstColumn="0" w:lastColumn="0" w:oddVBand="1" w:evenVBand="0" w:oddHBand="0" w:evenHBand="0" w:firstRowFirstColumn="0" w:firstRowLastColumn="0" w:lastRowFirstColumn="0" w:lastRowLastColumn="0"/>
            <w:tcW w:w="4225" w:type="dxa"/>
          </w:tcPr>
          <w:p w14:paraId="71A07E30" w14:textId="469E0137" w:rsidR="00AD226F" w:rsidRPr="00AD226F" w:rsidRDefault="00AD226F" w:rsidP="00AD226F">
            <w:pPr>
              <w:spacing w:after="160" w:line="278" w:lineRule="auto"/>
              <w:rPr>
                <w:b/>
                <w:bCs/>
                <w:sz w:val="22"/>
                <w:szCs w:val="22"/>
              </w:rPr>
            </w:pPr>
            <w:r w:rsidRPr="00AD226F">
              <w:rPr>
                <w:b/>
                <w:bCs/>
                <w:sz w:val="22"/>
                <w:szCs w:val="22"/>
              </w:rPr>
              <w:lastRenderedPageBreak/>
              <w:t xml:space="preserve">My professional opinion of the patient’s likely prognosis or disease progression if they are not treated with </w:t>
            </w:r>
            <w:r w:rsidR="005E64B4" w:rsidRPr="005E64B4">
              <w:rPr>
                <w:b/>
                <w:bCs/>
                <w:sz w:val="22"/>
                <w:szCs w:val="22"/>
              </w:rPr>
              <w:t>CAPLYTA</w:t>
            </w:r>
            <w:r w:rsidRPr="00AD226F">
              <w:rPr>
                <w:b/>
                <w:bCs/>
                <w:sz w:val="22"/>
                <w:szCs w:val="22"/>
              </w:rPr>
              <w:t xml:space="preserve"> </w:t>
            </w:r>
          </w:p>
        </w:tc>
        <w:tc>
          <w:tcPr>
            <w:cnfStyle w:val="000001000000" w:firstRow="0" w:lastRow="0" w:firstColumn="0" w:lastColumn="0" w:oddVBand="0" w:evenVBand="1" w:oddHBand="0" w:evenHBand="0" w:firstRowFirstColumn="0" w:firstRowLastColumn="0" w:lastRowFirstColumn="0" w:lastRowLastColumn="0"/>
            <w:tcW w:w="5400" w:type="dxa"/>
          </w:tcPr>
          <w:p w14:paraId="485267A0" w14:textId="39928FA8" w:rsidR="00AD226F" w:rsidRPr="005E64B4" w:rsidRDefault="005E64B4" w:rsidP="00AD226F">
            <w:pPr>
              <w:rPr>
                <w:color w:val="FF00FF"/>
                <w:sz w:val="22"/>
                <w:szCs w:val="22"/>
              </w:rPr>
            </w:pPr>
            <w:r w:rsidRPr="005E64B4">
              <w:rPr>
                <w:color w:val="FF00FF"/>
                <w:sz w:val="22"/>
                <w:szCs w:val="22"/>
              </w:rPr>
              <w:t>[Insert your professional opinion of the patient’s likely prognosis or disease progression if they are not treated with CAPLYTA]</w:t>
            </w:r>
          </w:p>
        </w:tc>
      </w:tr>
    </w:tbl>
    <w:p w14:paraId="2E5467B9" w14:textId="46B4B0F9" w:rsidR="00AD226F" w:rsidRPr="005E64B4" w:rsidRDefault="005E64B4" w:rsidP="005E64B4">
      <w:pPr>
        <w:rPr>
          <w:sz w:val="20"/>
          <w:szCs w:val="20"/>
        </w:rPr>
      </w:pPr>
      <w:r w:rsidRPr="005E64B4">
        <w:rPr>
          <w:sz w:val="20"/>
          <w:szCs w:val="20"/>
        </w:rPr>
        <w:t xml:space="preserve"> ICD-10-CM=International Classification of Diseases, Tenth Revision, Clinical Modification.</w:t>
      </w:r>
    </w:p>
    <w:p w14:paraId="6D089AB5" w14:textId="7BFDF865" w:rsidR="005E64B4" w:rsidRPr="005E64B4" w:rsidRDefault="005E64B4" w:rsidP="005E64B4">
      <w:pPr>
        <w:rPr>
          <w:sz w:val="22"/>
          <w:szCs w:val="22"/>
        </w:rPr>
      </w:pPr>
      <w:r w:rsidRPr="005E64B4">
        <w:rPr>
          <w:b/>
          <w:bCs/>
          <w:sz w:val="22"/>
          <w:szCs w:val="22"/>
        </w:rPr>
        <w:t xml:space="preserve">Rationale for Treatment </w:t>
      </w:r>
    </w:p>
    <w:p w14:paraId="7E23F94D" w14:textId="4B53BD2D" w:rsidR="005E64B4" w:rsidRPr="005E64B4" w:rsidRDefault="005E64B4" w:rsidP="005E64B4">
      <w:pPr>
        <w:rPr>
          <w:color w:val="FF00FF"/>
          <w:sz w:val="22"/>
          <w:szCs w:val="22"/>
        </w:rPr>
      </w:pPr>
      <w:r w:rsidRPr="005E64B4">
        <w:rPr>
          <w:color w:val="FF00FF"/>
          <w:sz w:val="22"/>
          <w:szCs w:val="22"/>
        </w:rPr>
        <w:t>[Summarize clinical rationale for treatment, including supporting evidence from:</w:t>
      </w:r>
    </w:p>
    <w:p w14:paraId="5515F415" w14:textId="660664AD" w:rsidR="005E64B4" w:rsidRPr="005E64B4" w:rsidRDefault="005E64B4" w:rsidP="005E64B4">
      <w:pPr>
        <w:pStyle w:val="ListParagraph"/>
        <w:numPr>
          <w:ilvl w:val="0"/>
          <w:numId w:val="2"/>
        </w:numPr>
        <w:rPr>
          <w:color w:val="FF00FF"/>
          <w:sz w:val="22"/>
          <w:szCs w:val="22"/>
        </w:rPr>
      </w:pPr>
      <w:r w:rsidRPr="005E64B4">
        <w:rPr>
          <w:color w:val="FF00FF"/>
          <w:sz w:val="22"/>
          <w:szCs w:val="22"/>
        </w:rPr>
        <w:t xml:space="preserve">Prescribing </w:t>
      </w:r>
      <w:r w:rsidR="0098281D">
        <w:rPr>
          <w:color w:val="FF00FF"/>
          <w:sz w:val="22"/>
          <w:szCs w:val="22"/>
        </w:rPr>
        <w:t>I</w:t>
      </w:r>
      <w:r w:rsidRPr="005E64B4">
        <w:rPr>
          <w:color w:val="FF00FF"/>
          <w:sz w:val="22"/>
          <w:szCs w:val="22"/>
        </w:rPr>
        <w:t>nformation</w:t>
      </w:r>
    </w:p>
    <w:p w14:paraId="0AEF6D23" w14:textId="2895D177" w:rsidR="005E64B4" w:rsidRPr="005E64B4" w:rsidRDefault="005E64B4" w:rsidP="005E64B4">
      <w:pPr>
        <w:pStyle w:val="ListParagraph"/>
        <w:numPr>
          <w:ilvl w:val="0"/>
          <w:numId w:val="2"/>
        </w:numPr>
        <w:rPr>
          <w:color w:val="FF00FF"/>
          <w:sz w:val="22"/>
          <w:szCs w:val="22"/>
        </w:rPr>
      </w:pPr>
      <w:r w:rsidRPr="005E64B4">
        <w:rPr>
          <w:color w:val="FF00FF"/>
          <w:sz w:val="22"/>
          <w:szCs w:val="22"/>
        </w:rPr>
        <w:t>Treatment guidelines and/or recognized drug compendia</w:t>
      </w:r>
    </w:p>
    <w:p w14:paraId="6A11DC3C" w14:textId="68BEE517" w:rsidR="005E64B4" w:rsidRPr="005E64B4" w:rsidRDefault="005E64B4" w:rsidP="005E64B4">
      <w:pPr>
        <w:pStyle w:val="ListParagraph"/>
        <w:numPr>
          <w:ilvl w:val="0"/>
          <w:numId w:val="2"/>
        </w:numPr>
        <w:rPr>
          <w:color w:val="FF00FF"/>
          <w:sz w:val="22"/>
          <w:szCs w:val="22"/>
        </w:rPr>
      </w:pPr>
      <w:r w:rsidRPr="005E64B4">
        <w:rPr>
          <w:color w:val="FF00FF"/>
          <w:sz w:val="22"/>
          <w:szCs w:val="22"/>
        </w:rPr>
        <w:t>Peer-reviewed literature]</w:t>
      </w:r>
    </w:p>
    <w:p w14:paraId="57911B2F" w14:textId="785F7D67" w:rsidR="005E64B4" w:rsidRPr="005E64B4" w:rsidRDefault="005E64B4" w:rsidP="005E64B4">
      <w:pPr>
        <w:rPr>
          <w:sz w:val="22"/>
          <w:szCs w:val="22"/>
        </w:rPr>
      </w:pPr>
      <w:r w:rsidRPr="005E64B4">
        <w:rPr>
          <w:sz w:val="22"/>
          <w:szCs w:val="22"/>
        </w:rPr>
        <w:t xml:space="preserve">In view of the above information and the enclosed documentation, I believe CAPLYTA® (lumateperone) is medically necessary and appropriate and should be authorized for my patient. </w:t>
      </w:r>
    </w:p>
    <w:p w14:paraId="6EFBE8B3" w14:textId="2C7CDBAB" w:rsidR="005E64B4" w:rsidRPr="005E64B4" w:rsidRDefault="005E64B4" w:rsidP="005E64B4">
      <w:pPr>
        <w:rPr>
          <w:color w:val="FF00FF"/>
          <w:sz w:val="22"/>
          <w:szCs w:val="22"/>
        </w:rPr>
      </w:pPr>
      <w:r w:rsidRPr="005E64B4">
        <w:rPr>
          <w:color w:val="FF00FF"/>
          <w:sz w:val="22"/>
          <w:szCs w:val="22"/>
        </w:rPr>
        <w:t>[Consider including documents that provide additional clinical information to support the recommendation for CAPLYTA</w:t>
      </w:r>
      <w:r w:rsidRPr="00AD226F">
        <w:rPr>
          <w:b/>
          <w:bCs/>
          <w:color w:val="FF00FF"/>
          <w:sz w:val="22"/>
          <w:szCs w:val="22"/>
        </w:rPr>
        <w:t xml:space="preserve"> </w:t>
      </w:r>
      <w:r w:rsidRPr="005E64B4">
        <w:rPr>
          <w:color w:val="FF00FF"/>
          <w:sz w:val="22"/>
          <w:szCs w:val="22"/>
        </w:rPr>
        <w:t xml:space="preserve">for this patient, such as FDA approval letter for the indication, the full Prescribing </w:t>
      </w:r>
      <w:r w:rsidR="00C9045C">
        <w:rPr>
          <w:color w:val="FF00FF"/>
          <w:sz w:val="22"/>
          <w:szCs w:val="22"/>
        </w:rPr>
        <w:t>I</w:t>
      </w:r>
      <w:r w:rsidRPr="005E64B4">
        <w:rPr>
          <w:color w:val="FF00FF"/>
          <w:sz w:val="22"/>
          <w:szCs w:val="22"/>
        </w:rPr>
        <w:t>nformation, peer-reviewed journal articles, or clinical guidelines.]</w:t>
      </w:r>
    </w:p>
    <w:p w14:paraId="6D91A7C1" w14:textId="029B3A56" w:rsidR="005E64B4" w:rsidRDefault="005E64B4" w:rsidP="005E64B4">
      <w:pPr>
        <w:rPr>
          <w:sz w:val="22"/>
          <w:szCs w:val="22"/>
        </w:rPr>
      </w:pPr>
      <w:r w:rsidRPr="005E64B4">
        <w:rPr>
          <w:color w:val="FF00FF"/>
          <w:sz w:val="22"/>
          <w:szCs w:val="22"/>
        </w:rPr>
        <w:t xml:space="preserve">[Given the urgent nature of this request,] </w:t>
      </w:r>
      <w:r w:rsidRPr="005E64B4">
        <w:rPr>
          <w:sz w:val="22"/>
          <w:szCs w:val="22"/>
        </w:rPr>
        <w:t xml:space="preserve">please provide a timely authorization. Contact my office at </w:t>
      </w:r>
      <w:r w:rsidRPr="005E64B4">
        <w:rPr>
          <w:color w:val="FF00FF"/>
          <w:sz w:val="22"/>
          <w:szCs w:val="22"/>
        </w:rPr>
        <w:t xml:space="preserve">[Phone Number] </w:t>
      </w:r>
      <w:r w:rsidRPr="005E64B4">
        <w:rPr>
          <w:sz w:val="22"/>
          <w:szCs w:val="22"/>
        </w:rPr>
        <w:t>if I can provide you with any additional information.</w:t>
      </w:r>
    </w:p>
    <w:p w14:paraId="557FD247" w14:textId="77777777" w:rsidR="008129E4" w:rsidRDefault="008129E4" w:rsidP="005E64B4">
      <w:pPr>
        <w:rPr>
          <w:sz w:val="22"/>
          <w:szCs w:val="22"/>
        </w:rPr>
      </w:pPr>
    </w:p>
    <w:p w14:paraId="2E054E84" w14:textId="003E72CB" w:rsidR="0098241A" w:rsidRPr="005E64B4" w:rsidRDefault="008129E4" w:rsidP="005E64B4">
      <w:pPr>
        <w:rPr>
          <w:sz w:val="22"/>
          <w:szCs w:val="22"/>
        </w:rPr>
      </w:pPr>
      <w:r w:rsidRPr="008129E4">
        <w:rPr>
          <w:sz w:val="22"/>
          <w:szCs w:val="22"/>
        </w:rPr>
        <w:t xml:space="preserve">For more information, please see full </w:t>
      </w:r>
      <w:r w:rsidR="004D6100">
        <w:rPr>
          <w:sz w:val="22"/>
          <w:szCs w:val="22"/>
        </w:rPr>
        <w:t>P</w:t>
      </w:r>
      <w:r w:rsidRPr="008129E4">
        <w:rPr>
          <w:sz w:val="22"/>
          <w:szCs w:val="22"/>
        </w:rPr>
        <w:t xml:space="preserve">rescribing </w:t>
      </w:r>
      <w:r w:rsidR="004D6100">
        <w:rPr>
          <w:sz w:val="22"/>
          <w:szCs w:val="22"/>
        </w:rPr>
        <w:t>I</w:t>
      </w:r>
      <w:r w:rsidRPr="008129E4">
        <w:rPr>
          <w:sz w:val="22"/>
          <w:szCs w:val="22"/>
        </w:rPr>
        <w:t>nformation, including Boxed WARNINGS, and Medication Guide for CAPLYTA.</w:t>
      </w:r>
    </w:p>
    <w:p w14:paraId="201C7B6F" w14:textId="77777777" w:rsidR="008129E4" w:rsidRDefault="008129E4" w:rsidP="005E64B4">
      <w:pPr>
        <w:rPr>
          <w:sz w:val="22"/>
          <w:szCs w:val="22"/>
        </w:rPr>
      </w:pPr>
    </w:p>
    <w:p w14:paraId="57009E0B" w14:textId="23B2DEDD" w:rsidR="005E64B4" w:rsidRPr="005E64B4" w:rsidRDefault="005E64B4" w:rsidP="005E64B4">
      <w:pPr>
        <w:rPr>
          <w:sz w:val="22"/>
          <w:szCs w:val="22"/>
        </w:rPr>
      </w:pPr>
      <w:r w:rsidRPr="005E64B4">
        <w:rPr>
          <w:sz w:val="22"/>
          <w:szCs w:val="22"/>
        </w:rPr>
        <w:t>Sincerely,</w:t>
      </w:r>
    </w:p>
    <w:p w14:paraId="0E54F36D" w14:textId="47451B2F" w:rsidR="005E64B4" w:rsidRPr="0098241A" w:rsidRDefault="005E64B4" w:rsidP="005E64B4">
      <w:pPr>
        <w:rPr>
          <w:color w:val="FF00FF"/>
          <w:sz w:val="22"/>
          <w:szCs w:val="22"/>
        </w:rPr>
      </w:pPr>
      <w:r w:rsidRPr="003341DE">
        <w:rPr>
          <w:color w:val="FF00FF"/>
          <w:sz w:val="22"/>
          <w:szCs w:val="22"/>
        </w:rPr>
        <w:t>[Insert Physician Name and Participating Provider Number]</w:t>
      </w:r>
    </w:p>
    <w:p w14:paraId="0AC06E89" w14:textId="77777777" w:rsidR="0098241A" w:rsidRDefault="0098241A" w:rsidP="005E64B4">
      <w:pPr>
        <w:rPr>
          <w:sz w:val="22"/>
          <w:szCs w:val="22"/>
        </w:rPr>
      </w:pPr>
    </w:p>
    <w:p w14:paraId="1EB57CC6" w14:textId="1CA1EAFB" w:rsidR="005E64B4" w:rsidRPr="005E64B4" w:rsidRDefault="005E64B4" w:rsidP="005E64B4">
      <w:pPr>
        <w:rPr>
          <w:color w:val="FF00FF"/>
          <w:sz w:val="22"/>
          <w:szCs w:val="22"/>
        </w:rPr>
      </w:pPr>
      <w:r w:rsidRPr="005E64B4">
        <w:rPr>
          <w:sz w:val="22"/>
          <w:szCs w:val="22"/>
        </w:rPr>
        <w:t xml:space="preserve">Enclosures: </w:t>
      </w:r>
      <w:r w:rsidRPr="005E64B4">
        <w:rPr>
          <w:color w:val="FF00FF"/>
          <w:sz w:val="22"/>
          <w:szCs w:val="22"/>
        </w:rPr>
        <w:t>[List any appropriate enclosures, such as:</w:t>
      </w:r>
    </w:p>
    <w:p w14:paraId="37D35EA1" w14:textId="70A64538" w:rsidR="005E64B4" w:rsidRPr="005E64B4" w:rsidRDefault="005E64B4" w:rsidP="005E64B4">
      <w:pPr>
        <w:pStyle w:val="ListParagraph"/>
        <w:numPr>
          <w:ilvl w:val="0"/>
          <w:numId w:val="3"/>
        </w:numPr>
        <w:rPr>
          <w:color w:val="FF00FF"/>
          <w:sz w:val="22"/>
          <w:szCs w:val="22"/>
        </w:rPr>
      </w:pPr>
      <w:r w:rsidRPr="005E64B4">
        <w:rPr>
          <w:color w:val="FF00FF"/>
          <w:sz w:val="22"/>
          <w:szCs w:val="22"/>
        </w:rPr>
        <w:t xml:space="preserve">Full </w:t>
      </w:r>
      <w:r w:rsidR="00CB4F00">
        <w:rPr>
          <w:color w:val="FF00FF"/>
          <w:sz w:val="22"/>
          <w:szCs w:val="22"/>
        </w:rPr>
        <w:t>P</w:t>
      </w:r>
      <w:r w:rsidRPr="005E64B4">
        <w:rPr>
          <w:color w:val="FF00FF"/>
          <w:sz w:val="22"/>
          <w:szCs w:val="22"/>
        </w:rPr>
        <w:t xml:space="preserve">rescribing </w:t>
      </w:r>
      <w:r w:rsidR="00CB4F00">
        <w:rPr>
          <w:color w:val="FF00FF"/>
          <w:sz w:val="22"/>
          <w:szCs w:val="22"/>
        </w:rPr>
        <w:t>I</w:t>
      </w:r>
      <w:r w:rsidRPr="005E64B4">
        <w:rPr>
          <w:color w:val="FF00FF"/>
          <w:sz w:val="22"/>
          <w:szCs w:val="22"/>
        </w:rPr>
        <w:t>nformation for CAPLYTA</w:t>
      </w:r>
    </w:p>
    <w:p w14:paraId="14ABB17F" w14:textId="63BAEAD1" w:rsidR="005E64B4" w:rsidRPr="005E64B4" w:rsidRDefault="005E64B4" w:rsidP="005E64B4">
      <w:pPr>
        <w:pStyle w:val="ListParagraph"/>
        <w:numPr>
          <w:ilvl w:val="0"/>
          <w:numId w:val="3"/>
        </w:numPr>
        <w:rPr>
          <w:color w:val="FF00FF"/>
          <w:sz w:val="22"/>
          <w:szCs w:val="22"/>
        </w:rPr>
      </w:pPr>
      <w:r w:rsidRPr="005E64B4">
        <w:rPr>
          <w:color w:val="FF00FF"/>
          <w:sz w:val="22"/>
          <w:szCs w:val="22"/>
        </w:rPr>
        <w:t>FDA approval letter for CAPLYTA in adults</w:t>
      </w:r>
    </w:p>
    <w:p w14:paraId="6D2505B8" w14:textId="3F16807C" w:rsidR="005E64B4" w:rsidRPr="005E64B4" w:rsidRDefault="005E64B4" w:rsidP="005E64B4">
      <w:pPr>
        <w:pStyle w:val="ListParagraph"/>
        <w:numPr>
          <w:ilvl w:val="0"/>
          <w:numId w:val="3"/>
        </w:numPr>
        <w:rPr>
          <w:color w:val="FF00FF"/>
          <w:sz w:val="22"/>
          <w:szCs w:val="22"/>
        </w:rPr>
      </w:pPr>
      <w:r w:rsidRPr="005E64B4">
        <w:rPr>
          <w:color w:val="FF00FF"/>
          <w:sz w:val="22"/>
          <w:szCs w:val="22"/>
        </w:rPr>
        <w:t>Clinical notes and records</w:t>
      </w:r>
    </w:p>
    <w:p w14:paraId="43D65A9F" w14:textId="7570A48D" w:rsidR="005E64B4" w:rsidRPr="005E64B4" w:rsidRDefault="005E64B4" w:rsidP="005E64B4">
      <w:pPr>
        <w:pStyle w:val="ListParagraph"/>
        <w:numPr>
          <w:ilvl w:val="0"/>
          <w:numId w:val="3"/>
        </w:numPr>
        <w:rPr>
          <w:color w:val="FF00FF"/>
          <w:sz w:val="22"/>
          <w:szCs w:val="22"/>
        </w:rPr>
      </w:pPr>
      <w:r w:rsidRPr="005E64B4">
        <w:rPr>
          <w:color w:val="FF00FF"/>
          <w:sz w:val="22"/>
          <w:szCs w:val="22"/>
        </w:rPr>
        <w:t>Peer-reviewed journal articles</w:t>
      </w:r>
    </w:p>
    <w:p w14:paraId="3F7584CC" w14:textId="4DB053C3" w:rsidR="005E64B4" w:rsidRDefault="005E64B4" w:rsidP="005E64B4">
      <w:pPr>
        <w:pStyle w:val="ListParagraph"/>
        <w:numPr>
          <w:ilvl w:val="0"/>
          <w:numId w:val="3"/>
        </w:numPr>
        <w:rPr>
          <w:color w:val="FF00FF"/>
          <w:sz w:val="22"/>
          <w:szCs w:val="22"/>
        </w:rPr>
      </w:pPr>
      <w:r w:rsidRPr="005E64B4">
        <w:rPr>
          <w:color w:val="FF00FF"/>
          <w:sz w:val="22"/>
          <w:szCs w:val="22"/>
        </w:rPr>
        <w:t>Clinical guidelines]</w:t>
      </w:r>
    </w:p>
    <w:p w14:paraId="68E541C2" w14:textId="77777777" w:rsidR="00D576DE" w:rsidRDefault="00D576DE" w:rsidP="00D576DE">
      <w:pPr>
        <w:rPr>
          <w:color w:val="FF00FF"/>
          <w:sz w:val="22"/>
          <w:szCs w:val="22"/>
        </w:rPr>
      </w:pPr>
    </w:p>
    <w:p w14:paraId="1A12E7E7" w14:textId="77777777" w:rsidR="00CB4F00" w:rsidRPr="003A6C43" w:rsidRDefault="00CB4F00" w:rsidP="00CB4F00">
      <w:pPr>
        <w:spacing w:after="0" w:line="240" w:lineRule="auto"/>
        <w:rPr>
          <w:sz w:val="16"/>
          <w:szCs w:val="16"/>
        </w:rPr>
      </w:pPr>
      <w:r w:rsidRPr="003A6C43">
        <w:rPr>
          <w:sz w:val="16"/>
          <w:szCs w:val="16"/>
        </w:rPr>
        <w:t>© Johnson &amp; Johnson and its affiliates 2025.</w:t>
      </w:r>
    </w:p>
    <w:p w14:paraId="625753FF" w14:textId="77777777" w:rsidR="00CB4F00" w:rsidRPr="003A6C43" w:rsidRDefault="00CB4F00" w:rsidP="00CB4F00">
      <w:pPr>
        <w:spacing w:after="0" w:line="240" w:lineRule="auto"/>
        <w:rPr>
          <w:sz w:val="16"/>
          <w:szCs w:val="16"/>
        </w:rPr>
      </w:pPr>
      <w:r w:rsidRPr="003A6C43">
        <w:rPr>
          <w:sz w:val="16"/>
          <w:szCs w:val="16"/>
        </w:rPr>
        <w:t>CAPLYTA is a trademark of Johnson &amp; Johnson and its affiliates.</w:t>
      </w:r>
    </w:p>
    <w:p w14:paraId="4B3E37A0" w14:textId="77777777" w:rsidR="00CB4F00" w:rsidRDefault="00CB4F00" w:rsidP="00CB4F00">
      <w:pPr>
        <w:spacing w:after="0" w:line="240" w:lineRule="auto"/>
        <w:rPr>
          <w:sz w:val="16"/>
          <w:szCs w:val="16"/>
        </w:rPr>
      </w:pPr>
      <w:r w:rsidRPr="003A6C43">
        <w:rPr>
          <w:sz w:val="16"/>
          <w:szCs w:val="16"/>
        </w:rPr>
        <w:t>Trademarks listed are the property of their respective owners.</w:t>
      </w:r>
    </w:p>
    <w:p w14:paraId="659B53AA" w14:textId="6994DDF0" w:rsidR="00D576DE" w:rsidRPr="009C1439" w:rsidRDefault="00CB4F00" w:rsidP="00CB4F00">
      <w:pPr>
        <w:spacing w:after="0" w:line="240" w:lineRule="auto"/>
        <w:rPr>
          <w:sz w:val="16"/>
          <w:szCs w:val="16"/>
        </w:rPr>
      </w:pPr>
      <w:r w:rsidRPr="009C1439">
        <w:rPr>
          <w:sz w:val="16"/>
          <w:szCs w:val="16"/>
        </w:rPr>
        <w:t>0</w:t>
      </w:r>
      <w:r>
        <w:rPr>
          <w:sz w:val="16"/>
          <w:szCs w:val="16"/>
        </w:rPr>
        <w:t>9</w:t>
      </w:r>
      <w:r w:rsidRPr="009C1439">
        <w:rPr>
          <w:sz w:val="16"/>
          <w:szCs w:val="16"/>
        </w:rPr>
        <w:t>/25 US-CAP</w:t>
      </w:r>
      <w:r w:rsidRPr="00B57476">
        <w:rPr>
          <w:sz w:val="16"/>
          <w:szCs w:val="16"/>
        </w:rPr>
        <w:t>-250066</w:t>
      </w:r>
      <w:r w:rsidR="00DF4850">
        <w:rPr>
          <w:sz w:val="16"/>
          <w:szCs w:val="16"/>
        </w:rPr>
        <w:t>4</w:t>
      </w:r>
    </w:p>
    <w:sectPr w:rsidR="00D576DE" w:rsidRPr="009C1439">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206F06" w14:textId="77777777" w:rsidR="009C3809" w:rsidRDefault="009C3809" w:rsidP="00AD226F">
      <w:pPr>
        <w:spacing w:after="0" w:line="240" w:lineRule="auto"/>
      </w:pPr>
      <w:r>
        <w:separator/>
      </w:r>
    </w:p>
  </w:endnote>
  <w:endnote w:type="continuationSeparator" w:id="0">
    <w:p w14:paraId="25777BA7" w14:textId="77777777" w:rsidR="009C3809" w:rsidRDefault="009C3809" w:rsidP="00AD22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141795" w14:textId="77777777" w:rsidR="009C3809" w:rsidRDefault="009C3809" w:rsidP="00AD226F">
      <w:pPr>
        <w:spacing w:after="0" w:line="240" w:lineRule="auto"/>
      </w:pPr>
      <w:r>
        <w:separator/>
      </w:r>
    </w:p>
  </w:footnote>
  <w:footnote w:type="continuationSeparator" w:id="0">
    <w:p w14:paraId="3433CC8B" w14:textId="77777777" w:rsidR="009C3809" w:rsidRDefault="009C3809" w:rsidP="00AD22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5D817E" w14:textId="4C9329F4" w:rsidR="00AD226F" w:rsidRDefault="00AD226F" w:rsidP="00AD226F">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A16920"/>
    <w:multiLevelType w:val="hybridMultilevel"/>
    <w:tmpl w:val="90CAF7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0196C6D"/>
    <w:multiLevelType w:val="hybridMultilevel"/>
    <w:tmpl w:val="ABC2A0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90E6755"/>
    <w:multiLevelType w:val="hybridMultilevel"/>
    <w:tmpl w:val="DE9E0F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99782513">
    <w:abstractNumId w:val="1"/>
  </w:num>
  <w:num w:numId="2" w16cid:durableId="1431197126">
    <w:abstractNumId w:val="2"/>
  </w:num>
  <w:num w:numId="3" w16cid:durableId="16643585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226F"/>
    <w:rsid w:val="002F2F26"/>
    <w:rsid w:val="003341DE"/>
    <w:rsid w:val="003F3B0C"/>
    <w:rsid w:val="004D6100"/>
    <w:rsid w:val="004E22E5"/>
    <w:rsid w:val="005B5E29"/>
    <w:rsid w:val="005E64B4"/>
    <w:rsid w:val="00674B8C"/>
    <w:rsid w:val="006D42CA"/>
    <w:rsid w:val="00716AA8"/>
    <w:rsid w:val="008129E4"/>
    <w:rsid w:val="00865C0F"/>
    <w:rsid w:val="0098241A"/>
    <w:rsid w:val="0098281D"/>
    <w:rsid w:val="009C1439"/>
    <w:rsid w:val="009C3809"/>
    <w:rsid w:val="00A7166D"/>
    <w:rsid w:val="00AD226F"/>
    <w:rsid w:val="00C11AA5"/>
    <w:rsid w:val="00C9045C"/>
    <w:rsid w:val="00CB4F00"/>
    <w:rsid w:val="00D576DE"/>
    <w:rsid w:val="00D749B9"/>
    <w:rsid w:val="00D96E64"/>
    <w:rsid w:val="00DA2A95"/>
    <w:rsid w:val="00DF4850"/>
    <w:rsid w:val="00F15A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6DA21C"/>
  <w15:chartTrackingRefBased/>
  <w15:docId w15:val="{670B58AA-5B2F-4A6B-A05D-F1B69F2D4C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D226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D226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D226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D226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D226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D226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D226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D226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D226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226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D226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D226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D226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D226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D226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D226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D226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D226F"/>
    <w:rPr>
      <w:rFonts w:eastAsiaTheme="majorEastAsia" w:cstheme="majorBidi"/>
      <w:color w:val="272727" w:themeColor="text1" w:themeTint="D8"/>
    </w:rPr>
  </w:style>
  <w:style w:type="paragraph" w:styleId="Title">
    <w:name w:val="Title"/>
    <w:basedOn w:val="Normal"/>
    <w:next w:val="Normal"/>
    <w:link w:val="TitleChar"/>
    <w:uiPriority w:val="10"/>
    <w:qFormat/>
    <w:rsid w:val="00AD226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D226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D226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D226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D226F"/>
    <w:pPr>
      <w:spacing w:before="160"/>
      <w:jc w:val="center"/>
    </w:pPr>
    <w:rPr>
      <w:i/>
      <w:iCs/>
      <w:color w:val="404040" w:themeColor="text1" w:themeTint="BF"/>
    </w:rPr>
  </w:style>
  <w:style w:type="character" w:customStyle="1" w:styleId="QuoteChar">
    <w:name w:val="Quote Char"/>
    <w:basedOn w:val="DefaultParagraphFont"/>
    <w:link w:val="Quote"/>
    <w:uiPriority w:val="29"/>
    <w:rsid w:val="00AD226F"/>
    <w:rPr>
      <w:i/>
      <w:iCs/>
      <w:color w:val="404040" w:themeColor="text1" w:themeTint="BF"/>
    </w:rPr>
  </w:style>
  <w:style w:type="paragraph" w:styleId="ListParagraph">
    <w:name w:val="List Paragraph"/>
    <w:basedOn w:val="Normal"/>
    <w:uiPriority w:val="34"/>
    <w:qFormat/>
    <w:rsid w:val="00AD226F"/>
    <w:pPr>
      <w:ind w:left="720"/>
      <w:contextualSpacing/>
    </w:pPr>
  </w:style>
  <w:style w:type="character" w:styleId="IntenseEmphasis">
    <w:name w:val="Intense Emphasis"/>
    <w:basedOn w:val="DefaultParagraphFont"/>
    <w:uiPriority w:val="21"/>
    <w:qFormat/>
    <w:rsid w:val="00AD226F"/>
    <w:rPr>
      <w:i/>
      <w:iCs/>
      <w:color w:val="0F4761" w:themeColor="accent1" w:themeShade="BF"/>
    </w:rPr>
  </w:style>
  <w:style w:type="paragraph" w:styleId="IntenseQuote">
    <w:name w:val="Intense Quote"/>
    <w:basedOn w:val="Normal"/>
    <w:next w:val="Normal"/>
    <w:link w:val="IntenseQuoteChar"/>
    <w:uiPriority w:val="30"/>
    <w:qFormat/>
    <w:rsid w:val="00AD226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D226F"/>
    <w:rPr>
      <w:i/>
      <w:iCs/>
      <w:color w:val="0F4761" w:themeColor="accent1" w:themeShade="BF"/>
    </w:rPr>
  </w:style>
  <w:style w:type="character" w:styleId="IntenseReference">
    <w:name w:val="Intense Reference"/>
    <w:basedOn w:val="DefaultParagraphFont"/>
    <w:uiPriority w:val="32"/>
    <w:qFormat/>
    <w:rsid w:val="00AD226F"/>
    <w:rPr>
      <w:b/>
      <w:bCs/>
      <w:smallCaps/>
      <w:color w:val="0F4761" w:themeColor="accent1" w:themeShade="BF"/>
      <w:spacing w:val="5"/>
    </w:rPr>
  </w:style>
  <w:style w:type="paragraph" w:styleId="Header">
    <w:name w:val="header"/>
    <w:basedOn w:val="Normal"/>
    <w:link w:val="HeaderChar"/>
    <w:uiPriority w:val="99"/>
    <w:unhideWhenUsed/>
    <w:rsid w:val="00AD226F"/>
    <w:pPr>
      <w:tabs>
        <w:tab w:val="center" w:pos="4680"/>
        <w:tab w:val="right" w:pos="9360"/>
      </w:tabs>
      <w:spacing w:after="0" w:line="240" w:lineRule="auto"/>
    </w:pPr>
  </w:style>
  <w:style w:type="character" w:customStyle="1" w:styleId="HeaderChar">
    <w:name w:val="Header Char"/>
    <w:basedOn w:val="DefaultParagraphFont"/>
    <w:link w:val="Header"/>
    <w:uiPriority w:val="99"/>
    <w:rsid w:val="00AD226F"/>
  </w:style>
  <w:style w:type="paragraph" w:styleId="Footer">
    <w:name w:val="footer"/>
    <w:basedOn w:val="Normal"/>
    <w:link w:val="FooterChar"/>
    <w:uiPriority w:val="99"/>
    <w:unhideWhenUsed/>
    <w:rsid w:val="00AD226F"/>
    <w:pPr>
      <w:tabs>
        <w:tab w:val="center" w:pos="4680"/>
        <w:tab w:val="right" w:pos="9360"/>
      </w:tabs>
      <w:spacing w:after="0" w:line="240" w:lineRule="auto"/>
    </w:pPr>
  </w:style>
  <w:style w:type="character" w:customStyle="1" w:styleId="FooterChar">
    <w:name w:val="Footer Char"/>
    <w:basedOn w:val="DefaultParagraphFont"/>
    <w:link w:val="Footer"/>
    <w:uiPriority w:val="99"/>
    <w:rsid w:val="00AD226F"/>
  </w:style>
  <w:style w:type="table" w:styleId="PlainTable2">
    <w:name w:val="Plain Table 2"/>
    <w:basedOn w:val="TableNormal"/>
    <w:uiPriority w:val="42"/>
    <w:rsid w:val="00AD226F"/>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Default">
    <w:name w:val="Default"/>
    <w:rsid w:val="00AD226F"/>
    <w:pPr>
      <w:autoSpaceDE w:val="0"/>
      <w:autoSpaceDN w:val="0"/>
      <w:adjustRightInd w:val="0"/>
      <w:spacing w:after="0" w:line="240" w:lineRule="auto"/>
    </w:pPr>
    <w:rPr>
      <w:rFonts w:ascii="Aptos" w:hAnsi="Aptos" w:cs="Aptos"/>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98962289">
      <w:bodyDiv w:val="1"/>
      <w:marLeft w:val="0"/>
      <w:marRight w:val="0"/>
      <w:marTop w:val="0"/>
      <w:marBottom w:val="0"/>
      <w:divBdr>
        <w:top w:val="none" w:sz="0" w:space="0" w:color="auto"/>
        <w:left w:val="none" w:sz="0" w:space="0" w:color="auto"/>
        <w:bottom w:val="none" w:sz="0" w:space="0" w:color="auto"/>
        <w:right w:val="none" w:sz="0" w:space="0" w:color="auto"/>
      </w:divBdr>
    </w:div>
    <w:div w:id="1479033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2</Pages>
  <Words>512</Words>
  <Characters>2924</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Seunghyun Woo</dc:creator>
  <cp:keywords/>
  <dc:description/>
  <cp:lastModifiedBy>Seunghyun Woo</cp:lastModifiedBy>
  <cp:revision>18</cp:revision>
  <dcterms:created xsi:type="dcterms:W3CDTF">2025-08-27T20:23:00Z</dcterms:created>
  <dcterms:modified xsi:type="dcterms:W3CDTF">2025-09-09T21:39:00Z</dcterms:modified>
</cp:coreProperties>
</file>